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2200. Validity and reliability of sleep time questionnaires in children and adolescents: A systematic review and meta-analysis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Nascimento-Ferreira, M. V., Collese, T. S., de Moraes, A. C., Rendo-Urteaga, T., Moreno, L. A., Carvalho, H. B.</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10.1016/j.smrv.2015.11.006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Sleep duration has been associated with several health outcomes in children and adolescents. As an extensive number of questionnaires are currently used to investigate sleep schedule or sleep time, we performed a systematic review of criterion validation of sleep time questionnaires for children and adolescents, considering accelerometers as the reference method. We found a strong correlation between questionnaires and accelerometers for weeknights and a moderate correlation for weekend nights. When considering only studies performing a reliability assessment of the used questionnaires, a significant increase in the correlations for both weeknights and weekend nights was observed. In conclusion, moderate to strong criterion validity of sleep time questionnaires was observed; however, the reliability assessment of the questionnaires showed strong validation performance.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Sleep Med Rev</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2619. Validity and reliability of subjective methods to assess sedentary behaviour in adults: a systematic review and meta-analysis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Bakker, E. A., Hartman, Y. A. W., Hopman, M. T. E., Hopkins, N. D., Graves, L. E. F., Dunstan, D. W., Healy, G. N., Eijsvogels, T. M. H., Thijssen, D. H.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10.1186/s12966-020-00972-1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Subjective measures of sedentary behaviour (SB) (i.e. questionnaires and diaries/logs) are widely implemented, and can be useful for capturing type and context of SBs. However, little is known about comparative validity and reliability. The aim of this systematic review and meta-analysis was to: 1) identify subjective methods to assess overall, domain- and behaviour-specific SB, and 2) examine the validity and reliability of these methods. METHODS: The databases MEDLINE, EMBASE and SPORTDiscus were searched up to March 2020. Inclusion criteria were: 1) assessment of SB, 2) evaluation of subjective measurement tools, 3) being performed in healthy adults, 4) manuscript written in English, and 5) paper was peer-reviewed. Data of validity and/or reliability measurements was extracted from included studies and a meta-analysis using random effects was performed to assess the pooled correlation coefficients of the validity. RESULTS: The systematic search resulted in 2423 hits. After excluding duplicates and screening on title and abstract, 82 studies were included with 75 self-reported measurement tools. There was wide variability in the measurement properties and quality of the studies. The criterion validity varied between poor-to-excellent (correlation coefficient [R] range - 0.01- 0.90) with logs/diaries (R = 0.63 [95%CI 0.48-0.78]) showing higher criterion validity compared to questionnaires (R = 0.35 [95%CI 0.32-0.39]). Furthermore, correlation coefficients of single- and multiple-item questionnaires were comparable (1-item R = 0.34; 2-to-9-items R = 0.35; &gt;/=10-items R = 0.37). The reliability of SB measures was moderate-to-good, with the quality of these studies being mostly fair-to-good. CONCLUSION: Logs and diaries are recommended to validly and reliably assess self-reported SB. However, due to time and resources constraints, 1-item questionnaires may be preferred to subjectively assess SB in large-scale observations when showing similar validity and reliability compared to longer questionnaires. REGISTRATION NUMBER: CRD42018105994.</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Behav Nutr Phys Act</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287. Validity and reliability of tools to measure muscle mass, strength, and physical performance in community-dwelling older people: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Mijnarends, D. M., Meijers, J. M., Halfens, R. J., ter Borg, S., Luiking, Y. C., Verlaan, S., Schoberer, D., Cruz Jentoft, A. J., van Loon, L. J., Schols,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10.1016/j.jamda.2012.10.009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This study critically appraises the measurement properties of tools to measure muscle mass, strength, and physical performance in community-dwelling older people. This can support the selection of a valid and reliable set of tools that is feasible for future screening and identification of sarcopenia. METHODS: The databases PubMed, Cumulative Index to Nursing and Allied Health Literature (CINAHL), and Cochrane were systematically searched (January 11, 2012). Studies were included if they investigated the measurement properties or feasibility, or both, of tools to measure muscle mass, strength, and physical performance in community-dwelling older people aged &gt;/=60 years. The consensus-based standards for the selection of health status measurement instruments (COSMIN) checklist was used for quality appraisal of the studies. RESULTS: Sixty-two publications were deemed eligible, including tools for muscle mass (n = 16), muscle strength (n = 15), and physical performance (n = 31). Magnetic resonance imaging, computed tomography, and a 4-compartment model were used as gold standards for muscle mass assessment. Other frequently used measures of muscle mass are dual-energy x-ray and the bioelectrical impedance (BIA); however, reliability data of the BIA are lacking. Handheld dynamometry and gait speed or a short physical performance battery provide a valid and reliable measurement of muscle strength and physical performance, respectively. CONCLUSIONS: It can be concluded that several tools are available for valid and reliable measurements of muscle mass, strength, and performance in clinical settings. For a home-setting BIA, handheld dynamometry and gait speed or a short physical performance battery are the most valid, reliable, and feasible. The combination of selected instruments and its use for the screening and identification of sarcopenia in community-dwelling older people need further evaluation.</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Am Med Dir Assoc</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1329. Validity of Clinical Measurement Instruments Assessing Scapular Function: Insufficient Evidence to Recommend Any Instrument for Assessing Scapular Posture, Movement, and Dysfunction-A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D'Hondt N, E., Pool, J. J. M., Kiers, H., Terwee, C. B., Veeger, Dhej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10.2519/jospt.2020.9265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determine the construct validity, criterion validity, and responsiveness of measurement instruments evaluating scapular function. DESIGN: Systematic review of measurement properties. LITERATURE SEARCH: The MEDLINE, Embase, CINAHL, and SPORTDiscus databases were systematically searched from inception until March 2019. STUDY SELECTION CRITERIA: Studies published in Dutch, English, or German were included when they evaluated at least 1 of the measurement properties of interest. No restrictions were made regarding participants' health status. DATA SYNTHESIS: Two reviewers independently evaluated study quality using the COSMIN checklist and extracted and analyzed data. Quality of evidence was graded by measurement property for each distinctive type of measurement. RESULTS: Thirty-one measurement instruments in 14 studies were categorized into instruments to measure scapular posture and movement, and to assess scapular dyskinesis. Quality of evidence was at most moderate for 4 instruments with respect to criterion validity. Of these, criterion validity for instruments measuring scapular protraction/retraction posture and rotation angles up to 120° of thoracohumeral elevation was sufficient. Criterion validity for instruments measuring asymmetrical scapular posture, range of motion, and the lateral scapular slide test was insufficient. Quality of evidence for measurement properties of all other instruments was graded lower. CONCLUSION: There is currently insufficient evidence to recommend any instrument for the clinical examination of scapular function. Measurement instruments to assess scapular dyskinesis are prone to misinterpretation and should therefore not be used as such. J Orthop Sports Phys Ther 2020;50(11):632-641. doi:10.2519/jospt.2020.9265.</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655. VALIDITY OF FIELD TESTS TO ESTIMATE CARDIORESPIRATORY FITNESS IN CHILDREN AND ADOLESCENTS: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Batista, M. B., Romanzini, C. L. P., Castro-Piñero, J., Ronque, E. R. V.</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10.1590/1984-0462/;2017;35;2;00002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systematically review the literature to verify the validity of field-tests to evaluate cardiorespiratory fitness (CRF) in children and adolescents. DATA SOURCES: The electronic search was conducted in the databases: Medline (PubMed), SPORTDiscus, Scopus, Web of Science, in addition to the Latin American databases LILACS and SciELO. The search comprised the period from the inception of each database until February 2015, in English and Portuguese. All stages of the process were performed in accordance with the PRISMA flow diagram. DATA SYNTHESIS: After confirming the inclusion criteria, eligibility, and quality of the studies, 43 studies were analyzed in full; 38 obtained through the searches in the electronic databases, and 5 through private libraries, and references from other articles. Of the total studies, only 13 were considered high quality according to the adopted criteria. The most commonly investigated test in the literature was the 20-meter shuttle run (SR-20 m), accounting for 23 studies, followed by tests of distances between 550 meters and 1 mile, in 9 studies, timed tests of 6, 9, and 12 minutes, also 9 studies, and finally bench protocols and new test proposals represented in 7 studies. CONCLUSIONS: The SR-20-m test seems to be the most appropriate to evaluate the CRF of young people with the equation of Barnett, recommended to estimate VO2 peak. As an alternative for evaluating CRF, the 1-mile test is indicated with the equation proposed by Cureton for estimating VO2 peak.</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Rev Paul Pediatr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1935. Validity of functional patient-reported outcomes in head and neck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Mendez, A. I., Wihlidal, J. G. J., Eurich, D. T., Nichols, A. C., MacNeil, S. D., Seikaly, H.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10.1016/j.oraloncology.2021.105701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Malignancy and treatment effects in head and neck oncology can be devastating to functional aspects of patient life such as swallowing, blinking, speech, salivation, and facial expression. Historically, the subjective nature of patient experience has resulted in difficulty with quantification and measurement of functional outcomes. Patient-Reported Outcomes (PROs) are questionnaires developed with patient input, forming the new gold standard for clinician assessment of subjective functional outcomes. The current review aims to identify and characterize the validation of PROs pertaining to four critical functional outcomes in head and neck oncology: swallowing, speech, dry mouth, and chewing. A literature search was conducted using MEDLINE, EMBASE, and the Cochrane databases for published, English language, peer-reviewed abstracts involving patients ≥ 18 years of age. Of 708 results, 705 were excluded at abstract or full text screening for not meeting inclusion criteria, exclusion of head and neck SCC patients in development, or absence of a functional domain measurement. The three reviewed studies-Xerostomia Questionnaire, Swallowing Outcomes After Laryngectomy, and Edmonton 33-exhibited strong reliability and construct and content validity, though two applied only to individual functional outcomes within specific patient populations receiving radiation or laryngectomy. While many PROs have been developed in head and neck oncology, very few properly employed extensive patient input in the development process. Further work must be committed to increasing head and neck cancer patient input in PRO development, particularly in the functional domains of speech and chewing.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Oral Oncol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3375. Validity of Self-Rating Questionnaires Used for Assessing Self-Disorders?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Cobanovic, H., Nordgaard, J., Berge, J., Henriksen, M.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10.1159/000545364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Self-disorders designate a group of nonpsychotic, trait-like, anomalous self-experiences. The "gold standard" for assessing self-disorders is largely considered to be the Examination of Anomalous Self-Experience (EASE). The EASE must be conducted as a semistructured interview, and it requires substantial knowledge of psychopathology and excellent interviewing skills. To bypass these demands, self-rating questionnaires are regularly used to assess self-disorders in research. However, it is not clear if these self-rating questionnaires are valid measures of self-disorders. The purpose of this systematic review was to assess the validity of self-rating questionnaires used for assessing self-disorders. METHODS: Following the PRISMA guidelines, we searched PubMed, Embase, and PsycInfo for studies that had used or developed self-rating questionnaires for assessing self-disorders. RESULTS: Twenty-nine studies had used or developed self-rating questionnaires to assess self-disorders, involving a total of 8 different self-rating questionnaires. None of these self-rating questionnaires have been properly validated to measure self-disorders in relation to EASE. CONCLUSION: Despite being frequently used in research, only 1 (IPASE: The Inventory of Psychotic-Like Anomalous Self-Experiences) of the 8 self-rating questionnaires has been attempted validated in relation to the EASE. Though a strong correlation was found between IPASE and EASE, the result cannot be considered valid because of profound methodological issues. We recommend that efforts to validate self-rating questionnaires are prioritized if they are to be used in research, and that results from studies using self-rating questionnaires are separated from those of EASE-based research as long as the self-rating questionnaires have not been properly validated in relation to the 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Psychopathology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1473. Validity of Social Support Scales Utilized Among HIV-Infected and HIV-Affected Populations: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Wallace, D. D., Pack, A., Uhrig Castonguay, B., Stewart, J. L., Schalkoff, C., Cherkur, S., Schein, M., Go, M., Devadas, J., Fisher, E. B., Golin, C. 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10.1007/s10461-018-2294-z</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Social support enhances self-management and prevention of behaviors and is typically assessed using self-report scales; however, little is known about the validity of these scales in HIV-infected or affected populations. This systematic review aims to identify available validated social support scales used in HIV-infected and HIV-affected populations. A systematic literature search using key search terms was conducted in electronic databases. After rounds abstract screenings, full-text reviews, and data abstraction 17 studies remained, two of which assessed multiple social support scales, which increased number of scales to 19. Most scales assessed positive social support behaviors (n = 18). Most scales assessed perceived social support (n = 14) compared to received social support. Reliability ranged from 0.67 to 0.97. The most common forms of validation reported were content validity and construct validity and the least was criterion-related validity. Future research should seek to build evidence for validation for existing scales used in HIV-infected or HIV-affected populations.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AIDS Behav</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2192. Validity of teleneuropsychology for older adults in response to COVID-19: A systematic and critical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Marra, D. E., Hamlet, K. M., Bauer, R. M., Bowers, D.</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10.1080/13854046.2020.1769192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Due to the recent COVID-19 pandemic, the field of neuropsychology must rapidly evolve to incorporate assessments delivered via telehealth, or teleneuropsychology (TNP). Given the increasing demand to deliver services electronically due to public health concerns, it is important to review available TNP validity studies. This systematic review builds upon the work of Brearly and colleagues' (2017) meta-analysis and provides an updated review of the literature, with special emphasis on test-level validity data.Method: Using similar methodology as Brearly and colleagues (2017) three internet databases (PubMed, EBSCOhost, PsycINFO) were searched for relevant articles published since 2016. Studies with older adults (aged 65+) who underwent face-to-face and TNP assessments in a counterbalanced cross-over design were included. After review, 10 articles were retained. Combined with nine articles from Brearly's analysis, a total of 19 studies were included in the systematic review.Results: Retained studies included samples from 5 different countries, various ethnic/cultural backgrounds, and diverse diagnostic populations. Test-level analysis suggests there are cognitive screeners (MMSE, MoCA), language tests (BNT, Letter Fluency), attention/working memory tasks (Digit Span Total), and memory tests (HVLT-R) with strong support for TNP validity. Other measures are promising but lack sufficient support at this time. Few TNP studies have done in-home assessments and most studies rely on a PC or laptop.Conclusions: Overall, there appears to be good support for TNP assessments in older adults. Challenges to TNP in the current climate are discussed. Finally, a provisional outline of viable TNP procedures used in our clinic is provided.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Neuropsychol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7-8</w:t>
      </w:r>
    </w:p>
    <w:p w:rsidP="00000000" w:rsidRDefault="00000000" w:rsidR="00000000" w:rsidRPr="00000000" w:rsidDel="00000000">
      <w:pPr>
        <w:pStyle w:val="Heading2"/>
        <w:contextualSpacing w:val="0"/>
      </w:pPr>
      <w:r w:rsidR="00000000" w:rsidRPr="00000000" w:rsidDel="00000000">
        <w:rPr>
          <w:rStyle w:val="Heading2"/>
          <w:rtl w:val="0"/>
        </w:rPr>
        <w:t xml:space="preserve">3110. Validity, reliability, and clinical usefulness of instruments for measuring thoracic kyphosis: a systematic review and meta-analysis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Nepomuceno, Apfa, Cury, A. C., Pinheiro, L. S. P., Sabino, G. S., Souza, T. R., Fonseca, S. T., Ocarino, J. M., Resende, 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10.1016/j.bjpt.2025.101246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Thoracic hyperkyphosis is related to different health conditions, requiring precise evaluation in clinical settings. Several instruments have been proposed for assessing thoracic kyphosis, and previous studies have investigated their reliability and validity. AIMS: Systematically review studies evaluating the validity and reliability of instruments designed to measure thoracic kyphosis and classify their clinical utility. METHODS: MEDLINE and EMBASE (via Ovid) databases were used to search studies published until December 2023, and additional searches were conducted in Google Scholar and by hand search. Studies that analyzed the reliability and validity of noninvasive instruments for measuring thoracic kyphosis, regardless of population, study design, and language, were included. Two independent reviewers analyzed the titles, abstracts, and full text and assessed the methodological quality. Clinical utility was assessed using a 10-point scale. RESULTS: Seventy-two studies were included, and 15 instruments had their measurement properties explored: seven were grouped in a meta-analysis for validity, seven for intra-rater reliability, and six for inter-rater reliability. Despite the heterogeneity of estimated data, they presented a strong to moderate correlation with the gold standard and excellent intra- and inter-rater reliability. The instruments most frequently studied were the Flexicurve Angle and the Analog Inclinometer. CONCLUSION: The meta-analysis demonstrated that the Analog Inclinometer, Flexicurve Angle and Index, Photogrammetry, Smartphone applications, and Spinal Mouse were valid and reliable for assessing thoracic kyphosis. Also, the utility analysis suggested that the Analog Inclinometer, Flexicurve Angle, and Smartphone applications are recommended for clinical settings.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Braz J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